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5.1.2.6_SANAT KUMAR PALIT MEMORIAL (SKPM) SCHOLARSHIP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AY:2023-2024</w:t>
      </w:r>
    </w:p>
    <w:tbl>
      <w:tblPr>
        <w:tblStyle w:val="Table1"/>
        <w:tblpPr w:leftFromText="180" w:rightFromText="180" w:topFromText="180" w:bottomFromText="180" w:vertAnchor="text" w:horzAnchor="text" w:tblpX="-645" w:tblpY="0.027343750000454747"/>
        <w:tblW w:w="14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5"/>
        <w:gridCol w:w="2205"/>
        <w:gridCol w:w="1155"/>
        <w:gridCol w:w="1230"/>
        <w:gridCol w:w="1290"/>
        <w:gridCol w:w="8490"/>
        <w:tblGridChange w:id="0">
          <w:tblGrid>
            <w:gridCol w:w="585"/>
            <w:gridCol w:w="2205"/>
            <w:gridCol w:w="1155"/>
            <w:gridCol w:w="1230"/>
            <w:gridCol w:w="1290"/>
            <w:gridCol w:w="84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SL.NO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AMOUNT BENEFITTED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SUVAJITBHUNIA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 PHARM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https://bcrcp.ac.in/NAAC/AQAR23-24/CR-5/5.1/5.1.2/5.1.2Data/5.1.2.6_SUVAJITBHUNIA.pdf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RINTUPAL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 PHARM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https://bcrcp.ac.in/NAAC/AQAR23-24/CR-5/5.1/5.1.2/5.1.2Data/5.1.2.6_RINTUPAL.pdf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DEBJYOTIDEY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 PHARM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https://bcrcp.ac.in/NAAC/AQAR23-24/CR-5/5.1/5.1.2/5.1.2Data/5.1.2.6_DEBJYOTIDEY.pdf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BUBAIMOHISH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 PHARM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https://bcrcp.ac.in/NAAC/AQAR23-24/CR-5/5.1/5.1.2/5.1.2Data/5.1.2.6_BUBAIMOHISH.pdf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AYANMONDAL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 PHARM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https://bcrcp.ac.in/NAAC/AQAR23-24/CR-5/5.1/5.1.2/5.1.2Data/5.1.2.6_AYANMONDAL.pdf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SUBHADIPKHATUA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 PHARM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https://bcrcp.ac.in/NAAC/AQAR23-24/CR-5/5.1/5.1.2/5.1.2Data/5.1.2.6_SUBHADIPKHATUA.pdf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CHANCHALMONDAL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https://bcrcp.ac.in/NAAC/AQAR23-24/CR-5/5.1/5.1.2/5.1.2Data/5.1.2.6_CHANCHALMONDAL.pdf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1906" w:w="16838" w:orient="landscape"/>
      <w:pgMar w:bottom="1440" w:top="1440" w:left="1440" w:right="26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104775</wp:posOffset>
          </wp:positionV>
          <wp:extent cx="10610850" cy="7439025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0" cy="7439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241"/>
  </w:style>
  <w:style w:type="paragraph" w:styleId="Footer">
    <w:name w:val="footer"/>
    <w:basedOn w:val="Normal"/>
    <w:link w:val="Foot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241"/>
  </w:style>
  <w:style w:type="character" w:styleId="Hyperlink">
    <w:name w:val="Hyperlink"/>
    <w:basedOn w:val="DefaultParagraphFont"/>
    <w:uiPriority w:val="99"/>
    <w:semiHidden w:val="1"/>
    <w:unhideWhenUsed w:val="1"/>
    <w:rsid w:val="005243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243DB"/>
    <w:rPr>
      <w:color w:val="800080"/>
      <w:u w:val="single"/>
    </w:rPr>
  </w:style>
  <w:style w:type="paragraph" w:styleId="msonormal0" w:customStyle="1">
    <w:name w:val="msonormal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65" w:customStyle="1">
    <w:name w:val="xl65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66" w:customStyle="1">
    <w:name w:val="xl6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7" w:customStyle="1">
    <w:name w:val="xl6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8" w:customStyle="1">
    <w:name w:val="xl6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9" w:customStyle="1">
    <w:name w:val="xl6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0" w:customStyle="1">
    <w:name w:val="xl70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1" w:customStyle="1">
    <w:name w:val="xl71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2" w:customStyle="1">
    <w:name w:val="xl7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3" w:customStyle="1">
    <w:name w:val="xl73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4" w:customStyle="1">
    <w:name w:val="xl74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5" w:customStyle="1">
    <w:name w:val="xl75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76" w:customStyle="1">
    <w:name w:val="xl7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0c0c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7" w:customStyle="1">
    <w:name w:val="xl7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8" w:customStyle="1">
    <w:name w:val="xl7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9" w:customStyle="1">
    <w:name w:val="xl7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0" w:customStyle="1">
    <w:name w:val="xl80"/>
    <w:basedOn w:val="Normal"/>
    <w:rsid w:val="005243DB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1" w:customStyle="1">
    <w:name w:val="xl81"/>
    <w:basedOn w:val="Normal"/>
    <w:rsid w:val="005243DB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en-IN"/>
    </w:rPr>
  </w:style>
  <w:style w:type="paragraph" w:styleId="xl82" w:customStyle="1">
    <w:name w:val="xl8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val="en-IN"/>
    </w:rPr>
  </w:style>
  <w:style w:type="paragraph" w:styleId="xl83" w:customStyle="1">
    <w:name w:val="xl83"/>
    <w:basedOn w:val="Normal"/>
    <w:rsid w:val="005243DB"/>
    <w:pPr>
      <w:pBdr>
        <w:top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84" w:customStyle="1">
    <w:name w:val="xl84"/>
    <w:basedOn w:val="Normal"/>
    <w:rsid w:val="005243DB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crcp.ac.in/NAAC/AQAR23-24/CR-5/5.1/5.1.2/5.1.2Data/5.1.2.6_AYANMONDAL.pdf" TargetMode="External"/><Relationship Id="rId10" Type="http://schemas.openxmlformats.org/officeDocument/2006/relationships/hyperlink" Target="https://bcrcp.ac.in/NAAC/AQAR23-24/CR-5/5.1/5.1.2/5.1.2Data/5.1.2.6_BUBAIMOHISH.pdf" TargetMode="External"/><Relationship Id="rId13" Type="http://schemas.openxmlformats.org/officeDocument/2006/relationships/hyperlink" Target="https://bcrcp.ac.in/NAAC/AQAR23-24/CR-5/5.1/5.1.2/5.1.2Data/5.1.2.6_CHANCHALMONDAL.pdf" TargetMode="External"/><Relationship Id="rId12" Type="http://schemas.openxmlformats.org/officeDocument/2006/relationships/hyperlink" Target="https://bcrcp.ac.in/NAAC/AQAR23-24/CR-5/5.1/5.1.2/5.1.2Data/5.1.2.6_SUBHADIPKHATUA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1/5.1.2/5.1.2Data/5.1.2.6_DEBJYOTIDEY.pdf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1/5.1.2/5.1.2Data/5.1.2.6_SUVAJITBHUNIA.pdf" TargetMode="External"/><Relationship Id="rId8" Type="http://schemas.openxmlformats.org/officeDocument/2006/relationships/hyperlink" Target="https://bcrcp.ac.in/NAAC/AQAR23-24/CR-5/5.1/5.1.2/5.1.2Data/5.1.2.6_RINTUPAL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/yYD0OUZxoEdHNcIjfJNznno0g==">CgMxLjA4AHIhMVhHVi00NlhINnlLalJaQW5sQ1hjcWJHbmc2Q2t6bkVw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2024-12-15T04:27:00Z</dcterms:created>
  <dc:creator>shyamshree manna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