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5.1.2.3_STUDENTS WELFARE COMMITTEE (SWC), MAKAUT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AY:2023-24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125" w:tblpY="0"/>
        <w:tblW w:w="15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5"/>
        <w:gridCol w:w="1755"/>
        <w:gridCol w:w="1140"/>
        <w:gridCol w:w="1050"/>
        <w:gridCol w:w="1365"/>
        <w:gridCol w:w="8760"/>
        <w:tblGridChange w:id="0">
          <w:tblGrid>
            <w:gridCol w:w="1005"/>
            <w:gridCol w:w="1755"/>
            <w:gridCol w:w="1140"/>
            <w:gridCol w:w="1050"/>
            <w:gridCol w:w="1365"/>
            <w:gridCol w:w="87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SL.NO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AMOUNT BENEFITTED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c0c0c0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738.955078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MAHIMA CHOWDHURY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47300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https://bcrcp.ac.in/NAAC/AQAR23-24/CR-5/5.1/5.1.2/5.1.2Data/5.1.2.3_MAHIMACHOWDHURY.pdf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2/5.1.2Data/5.1.2.3_MAHIMACHOWDHURY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TRe1m5H9hvyRY4mS9wj2Lm8DA==">CgMxLjA4AHIhMWxlSUZtOFhRcVNuWnN0VzA4NHBpYnZzTGlfQ0pXSHNo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