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5.1.1.9_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AICTE PG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0" w:tblpY="3.1090087890629547"/>
        <w:tblW w:w="14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1170"/>
        <w:gridCol w:w="1350"/>
        <w:gridCol w:w="1155"/>
        <w:gridCol w:w="1305"/>
        <w:gridCol w:w="8670"/>
        <w:tblGridChange w:id="0">
          <w:tblGrid>
            <w:gridCol w:w="900"/>
            <w:gridCol w:w="1170"/>
            <w:gridCol w:w="1350"/>
            <w:gridCol w:w="1155"/>
            <w:gridCol w:w="1305"/>
            <w:gridCol w:w="8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RELIGION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DISHA DAS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HINDU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148,800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https://bcrcp.ac.in/NAAC/AQAR23-24/CR-5/5.1/5.1.1/5.1.1Data/5.1.1.9_AICTE-PGDISHADAS.pdf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9_AICTE-PGDISHADAS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1XOZlJW/sXt+v4a87eLvUbrHg==">CgMxLjA4AHIhMTlfckpXeE5WeUJvcEJCOTRwZVhfWGl1SFlLSkczalpW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